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1143000" cy="762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6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Converting Wi-Fi signals to electricity with new 2-D materials</w:t>
      </w:r>
    </w:p>
    <w:p>
      <w:r>
        <w:t>A device made from flexible, inexpensive materials could power large-area electronics, wearables, medical devices, and more.</w:t>
      </w:r>
    </w:p>
    <w:p>
      <w:r>
        <w:drawing>
          <wp:inline xmlns:a="http://schemas.openxmlformats.org/drawingml/2006/main" xmlns:pic="http://schemas.openxmlformats.org/drawingml/2006/picture">
            <wp:extent cx="1143000" cy="762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6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Fortifying the future of cryptography</w:t>
      </w:r>
    </w:p>
    <w:p>
      <w:r>
        <w:t>EECS Professor Vinod Vaikuntanathan aims to improve encryption in a world with growing applications and evolving adversaries.</w:t>
      </w:r>
    </w:p>
    <w:p>
      <w:r>
        <w:drawing>
          <wp:inline xmlns:a="http://schemas.openxmlformats.org/drawingml/2006/main" xmlns:pic="http://schemas.openxmlformats.org/drawingml/2006/picture">
            <wp:extent cx="1143000" cy="1171575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71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EECS professor to receive Distinguished Alumnus Award</w:t>
      </w:r>
    </w:p>
    <w:p>
      <w:r>
        <w:t>Srinivas Devadas will be honored by the Indian Institute of Technology Madras.</w:t>
      </w:r>
    </w:p>
    <w:p>
      <w:r>
        <w:drawing>
          <wp:inline xmlns:a="http://schemas.openxmlformats.org/drawingml/2006/main" xmlns:pic="http://schemas.openxmlformats.org/drawingml/2006/picture">
            <wp:extent cx="1143000" cy="762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6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Three at MIT named 2018 fellows of the National Academy of Inventors</w:t>
      </w:r>
    </w:p>
    <w:p>
      <w:r>
        <w:t>MIT President Rafael Reif and two engineering faculty members are recognized for significant contributions to quality of life, economic development, and the welfare of society.</w:t>
      </w:r>
    </w:p>
    <w:p>
      <w:r>
        <w:drawing>
          <wp:inline xmlns:a="http://schemas.openxmlformats.org/drawingml/2006/main" xmlns:pic="http://schemas.openxmlformats.org/drawingml/2006/picture">
            <wp:extent cx="1143000" cy="762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6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Thomas Heldt named IEEE EMBS 2019 Distinguished Lecturer</w:t>
      </w:r>
    </w:p>
    <w:p>
      <w:r>
        <w:t>The EECS faculty member will serve a one-year term in the Engineering and Medicine and Biology Society program.</w:t>
      </w:r>
    </w:p>
    <w:p>
      <w:r>
        <w:drawing>
          <wp:inline xmlns:a="http://schemas.openxmlformats.org/drawingml/2006/main" xmlns:pic="http://schemas.openxmlformats.org/drawingml/2006/picture">
            <wp:extent cx="1143000" cy="762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6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EECS announces six new faculty members</w:t>
      </w:r>
    </w:p>
    <w:p>
      <w:r>
        <w:t>The new professors are among 11 joining several School of Engineering departments.</w:t>
      </w:r>
    </w:p>
    <w:p>
      <w:r>
        <w:drawing>
          <wp:inline xmlns:a="http://schemas.openxmlformats.org/drawingml/2006/main" xmlns:pic="http://schemas.openxmlformats.org/drawingml/2006/picture">
            <wp:extent cx="1143000" cy="760911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609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SuperUROP: Showcasing students' research work in progress</w:t>
      </w:r>
    </w:p>
    <w:p>
      <w:r>
        <w:t>Undergraduate researchers discussed their projects at a well-attended poster session, followed by the annual SuperUROP Community Dinner.</w:t>
      </w:r>
    </w:p>
    <w:p>
      <w:r>
        <w:drawing>
          <wp:inline xmlns:a="http://schemas.openxmlformats.org/drawingml/2006/main" xmlns:pic="http://schemas.openxmlformats.org/drawingml/2006/picture">
            <wp:extent cx="1143000" cy="764177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641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Aleksander Madry on building trustworthy artificial intelligence</w:t>
      </w:r>
    </w:p>
    <w:p>
      <w:r>
        <w:t>The EECS faculty member spoke during a recent MIT symposium exploring methods for making artificial intelligence systems more reliable, secure, and transparent.</w:t>
      </w:r>
    </w:p>
    <w:p>
      <w:r>
        <w:drawing>
          <wp:inline xmlns:a="http://schemas.openxmlformats.org/drawingml/2006/main" xmlns:pic="http://schemas.openxmlformats.org/drawingml/2006/picture">
            <wp:extent cx="1143000" cy="15880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588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Building site identified for MIT Stephen A. Schwarzman College of Computing</w:t>
      </w:r>
    </w:p>
    <w:p>
      <w:r>
        <w:t>The headquarters would replace Building 44, forming an “entrance to computing” near the intersection of Vassar and Main streets.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0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